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4AAD" w:rsidRDefault="006B4AAD" w:rsidP="006B4AAD">
      <w:pPr>
        <w:pStyle w:val="1"/>
        <w:rPr>
          <w:szCs w:val="18"/>
        </w:rPr>
      </w:pPr>
      <w:r>
        <w:t>(106-49-0)4-甲基苯胺的理化及危险特性表</w:t>
      </w:r>
    </w:p>
    <w:tbl>
      <w:tblPr>
        <w:tblW w:w="9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3"/>
        <w:gridCol w:w="3889"/>
        <w:gridCol w:w="2610"/>
        <w:gridCol w:w="2182"/>
      </w:tblGrid>
      <w:tr w:rsidR="006B4AAD" w:rsidTr="0090435F">
        <w:trPr>
          <w:cantSplit/>
          <w:jc w:val="center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4AAD" w:rsidRDefault="006B4AAD" w:rsidP="0090435F">
            <w:pPr>
              <w:spacing w:line="31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标</w:t>
            </w:r>
          </w:p>
          <w:p w:rsidR="006B4AAD" w:rsidRDefault="006B4AAD" w:rsidP="0090435F">
            <w:pPr>
              <w:spacing w:line="31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识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AAD" w:rsidRDefault="006B4AAD" w:rsidP="0090435F">
            <w:pPr>
              <w:spacing w:line="31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中文名：</w:t>
            </w:r>
            <w:r>
              <w:rPr>
                <w:rFonts w:ascii="宋体" w:hAnsi="宋体" w:hint="eastAsia"/>
                <w:szCs w:val="18"/>
              </w:rPr>
              <w:t>4-甲基苯胺</w:t>
            </w:r>
            <w:r>
              <w:rPr>
                <w:rFonts w:ascii="宋体" w:hAnsi="宋体" w:hint="eastAsia"/>
              </w:rPr>
              <w:t>；</w:t>
            </w:r>
            <w:r>
              <w:rPr>
                <w:rFonts w:ascii="宋体" w:hAnsi="宋体" w:hint="eastAsia"/>
                <w:szCs w:val="18"/>
              </w:rPr>
              <w:t>对甲苯胺</w:t>
            </w:r>
          </w:p>
        </w:tc>
        <w:tc>
          <w:tcPr>
            <w:tcW w:w="4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AAD" w:rsidRDefault="006B4AAD" w:rsidP="0090435F">
            <w:pPr>
              <w:spacing w:line="31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英文名：</w:t>
            </w:r>
            <w:r>
              <w:rPr>
                <w:rFonts w:ascii="宋体" w:hAnsi="宋体" w:hint="eastAsia"/>
                <w:szCs w:val="18"/>
              </w:rPr>
              <w:t>4-toluidine </w:t>
            </w:r>
            <w:r>
              <w:rPr>
                <w:rFonts w:ascii="宋体" w:hAnsi="宋体" w:hint="eastAsia"/>
              </w:rPr>
              <w:t>；</w:t>
            </w:r>
            <w:r>
              <w:rPr>
                <w:rFonts w:ascii="宋体" w:hAnsi="宋体" w:hint="eastAsia"/>
                <w:szCs w:val="18"/>
              </w:rPr>
              <w:t>p-toluidine</w:t>
            </w:r>
          </w:p>
        </w:tc>
      </w:tr>
      <w:tr w:rsidR="006B4AAD" w:rsidTr="0090435F">
        <w:trPr>
          <w:cantSplit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4AAD" w:rsidRDefault="006B4AAD" w:rsidP="0090435F">
            <w:pPr>
              <w:spacing w:line="314" w:lineRule="exact"/>
              <w:rPr>
                <w:rFonts w:ascii="宋体" w:hAnsi="宋体"/>
              </w:rPr>
            </w:pP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AAD" w:rsidRDefault="006B4AAD" w:rsidP="0090435F">
            <w:pPr>
              <w:spacing w:line="31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分子式：</w:t>
            </w:r>
            <w:r>
              <w:rPr>
                <w:rFonts w:ascii="宋体" w:hAnsi="宋体" w:hint="eastAsia"/>
                <w:szCs w:val="18"/>
              </w:rPr>
              <w:t>C</w:t>
            </w:r>
            <w:r>
              <w:rPr>
                <w:rFonts w:ascii="宋体" w:hAnsi="宋体" w:hint="eastAsia"/>
                <w:szCs w:val="18"/>
                <w:vertAlign w:val="subscript"/>
              </w:rPr>
              <w:t>7</w:t>
            </w:r>
            <w:r>
              <w:rPr>
                <w:rFonts w:ascii="宋体" w:hAnsi="宋体" w:hint="eastAsia"/>
                <w:szCs w:val="18"/>
              </w:rPr>
              <w:t>H</w:t>
            </w:r>
            <w:r>
              <w:rPr>
                <w:rFonts w:ascii="宋体" w:hAnsi="宋体" w:hint="eastAsia"/>
                <w:szCs w:val="18"/>
                <w:vertAlign w:val="subscript"/>
              </w:rPr>
              <w:t>9</w:t>
            </w:r>
            <w:r>
              <w:rPr>
                <w:rFonts w:ascii="宋体" w:hAnsi="宋体" w:hint="eastAsia"/>
                <w:szCs w:val="18"/>
              </w:rPr>
              <w:t>N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AAD" w:rsidRDefault="006B4AAD" w:rsidP="0090435F">
            <w:pPr>
              <w:spacing w:line="31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分子量：107.15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AAD" w:rsidRDefault="006B4AAD" w:rsidP="0090435F">
            <w:pPr>
              <w:spacing w:line="31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UN编号：1708</w:t>
            </w:r>
          </w:p>
        </w:tc>
      </w:tr>
      <w:tr w:rsidR="006B4AAD" w:rsidTr="0090435F">
        <w:trPr>
          <w:cantSplit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4AAD" w:rsidRDefault="006B4AAD" w:rsidP="0090435F">
            <w:pPr>
              <w:spacing w:line="314" w:lineRule="exact"/>
              <w:rPr>
                <w:rFonts w:ascii="宋体" w:hAnsi="宋体"/>
              </w:rPr>
            </w:pP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AAD" w:rsidRDefault="006B4AAD" w:rsidP="0090435F">
            <w:pPr>
              <w:spacing w:line="31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危险类别：第6.1类  毒害品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AAD" w:rsidRDefault="006B4AAD" w:rsidP="0090435F">
            <w:pPr>
              <w:spacing w:line="31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危规号： 61750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AAD" w:rsidRDefault="006B4AAD" w:rsidP="0090435F">
            <w:pPr>
              <w:spacing w:line="31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CAS号：106-49-0</w:t>
            </w:r>
          </w:p>
        </w:tc>
      </w:tr>
      <w:tr w:rsidR="006B4AAD" w:rsidTr="0090435F">
        <w:trPr>
          <w:cantSplit/>
          <w:jc w:val="center"/>
        </w:trPr>
        <w:tc>
          <w:tcPr>
            <w:tcW w:w="49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B4AAD" w:rsidRDefault="006B4AAD" w:rsidP="0090435F">
            <w:pPr>
              <w:spacing w:line="314" w:lineRule="exact"/>
              <w:rPr>
                <w:rFonts w:ascii="宋体" w:hAnsi="宋体"/>
              </w:rPr>
            </w:pP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AAD" w:rsidRDefault="006B4AAD" w:rsidP="0090435F">
            <w:pPr>
              <w:spacing w:line="31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包装标志：有毒品</w:t>
            </w:r>
          </w:p>
        </w:tc>
        <w:tc>
          <w:tcPr>
            <w:tcW w:w="4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AAD" w:rsidRDefault="006B4AAD" w:rsidP="0090435F">
            <w:pPr>
              <w:spacing w:line="31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包装类别：Ⅲ类</w:t>
            </w:r>
          </w:p>
        </w:tc>
      </w:tr>
      <w:tr w:rsidR="006B4AAD" w:rsidTr="0090435F">
        <w:trPr>
          <w:cantSplit/>
          <w:jc w:val="center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AAD" w:rsidRDefault="006B4AAD" w:rsidP="0090435F">
            <w:pPr>
              <w:spacing w:line="31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理</w:t>
            </w:r>
          </w:p>
          <w:p w:rsidR="006B4AAD" w:rsidRDefault="006B4AAD" w:rsidP="0090435F">
            <w:pPr>
              <w:spacing w:line="31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化</w:t>
            </w:r>
          </w:p>
          <w:p w:rsidR="006B4AAD" w:rsidRDefault="006B4AAD" w:rsidP="0090435F">
            <w:pPr>
              <w:spacing w:line="31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  <w:p w:rsidR="006B4AAD" w:rsidRDefault="006B4AAD" w:rsidP="0090435F">
            <w:pPr>
              <w:spacing w:line="31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质</w:t>
            </w:r>
          </w:p>
        </w:tc>
        <w:tc>
          <w:tcPr>
            <w:tcW w:w="8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AAD" w:rsidRDefault="006B4AAD" w:rsidP="0090435F">
            <w:pPr>
              <w:spacing w:line="31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外观与性状：纯品为无色片状结晶。</w:t>
            </w:r>
          </w:p>
        </w:tc>
      </w:tr>
      <w:tr w:rsidR="006B4AAD" w:rsidTr="0090435F">
        <w:trPr>
          <w:cantSplit/>
          <w:jc w:val="center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AAD" w:rsidRDefault="006B4AAD" w:rsidP="0090435F">
            <w:pPr>
              <w:spacing w:line="314" w:lineRule="exact"/>
              <w:rPr>
                <w:rFonts w:ascii="宋体" w:hAnsi="宋体"/>
              </w:rPr>
            </w:pPr>
          </w:p>
        </w:tc>
        <w:tc>
          <w:tcPr>
            <w:tcW w:w="8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AAD" w:rsidRDefault="006B4AAD" w:rsidP="0090435F">
            <w:pPr>
              <w:spacing w:line="31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溶解性 ：微溶于水，溶于乙醇、乙醚、苯、盐酸。</w:t>
            </w:r>
          </w:p>
        </w:tc>
      </w:tr>
      <w:tr w:rsidR="006B4AAD" w:rsidTr="0090435F">
        <w:trPr>
          <w:cantSplit/>
          <w:jc w:val="center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AAD" w:rsidRDefault="006B4AAD" w:rsidP="0090435F">
            <w:pPr>
              <w:spacing w:line="314" w:lineRule="exact"/>
              <w:rPr>
                <w:rFonts w:ascii="宋体" w:hAnsi="宋体"/>
              </w:rPr>
            </w:pP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AAD" w:rsidRDefault="006B4AAD" w:rsidP="0090435F">
            <w:pPr>
              <w:spacing w:line="314" w:lineRule="exact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熔点（℃）：44.5</w:t>
            </w:r>
          </w:p>
        </w:tc>
        <w:tc>
          <w:tcPr>
            <w:tcW w:w="4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AAD" w:rsidRDefault="006B4AAD" w:rsidP="0090435F">
            <w:pPr>
              <w:spacing w:line="31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沸点（℃）：200.4</w:t>
            </w:r>
          </w:p>
        </w:tc>
      </w:tr>
      <w:tr w:rsidR="006B4AAD" w:rsidTr="0090435F">
        <w:trPr>
          <w:cantSplit/>
          <w:jc w:val="center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AAD" w:rsidRDefault="006B4AAD" w:rsidP="0090435F">
            <w:pPr>
              <w:spacing w:line="314" w:lineRule="exact"/>
              <w:rPr>
                <w:rFonts w:ascii="宋体" w:hAnsi="宋体"/>
              </w:rPr>
            </w:pP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AAD" w:rsidRDefault="006B4AAD" w:rsidP="0090435F">
            <w:pPr>
              <w:spacing w:line="31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相对密度（水＝1）：1.05</w:t>
            </w:r>
          </w:p>
        </w:tc>
        <w:tc>
          <w:tcPr>
            <w:tcW w:w="4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AAD" w:rsidRDefault="006B4AAD" w:rsidP="0090435F">
            <w:pPr>
              <w:spacing w:line="31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相对密度（空气＝1）：3.90</w:t>
            </w:r>
          </w:p>
        </w:tc>
      </w:tr>
      <w:tr w:rsidR="006B4AAD" w:rsidTr="0090435F">
        <w:trPr>
          <w:cantSplit/>
          <w:jc w:val="center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AAD" w:rsidRDefault="006B4AAD" w:rsidP="0090435F">
            <w:pPr>
              <w:spacing w:line="314" w:lineRule="exact"/>
              <w:rPr>
                <w:rFonts w:ascii="宋体" w:hAnsi="宋体"/>
              </w:rPr>
            </w:pP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AAD" w:rsidRDefault="006B4AAD" w:rsidP="0090435F">
            <w:pPr>
              <w:spacing w:line="31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饱和蒸气压（kPa</w:t>
            </w:r>
            <w:r>
              <w:rPr>
                <w:rFonts w:ascii="宋体" w:hAnsi="宋体"/>
              </w:rPr>
              <w:t>）</w:t>
            </w:r>
            <w:r>
              <w:rPr>
                <w:rFonts w:ascii="宋体" w:hAnsi="宋体" w:hint="eastAsia"/>
              </w:rPr>
              <w:t>:0.13（42℃）</w:t>
            </w:r>
          </w:p>
        </w:tc>
        <w:tc>
          <w:tcPr>
            <w:tcW w:w="4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AAD" w:rsidRDefault="006B4AAD" w:rsidP="0090435F">
            <w:pPr>
              <w:spacing w:line="31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燃烧热（kJ/mol）：4006.1</w:t>
            </w:r>
          </w:p>
        </w:tc>
      </w:tr>
      <w:tr w:rsidR="006B4AAD" w:rsidTr="0090435F">
        <w:trPr>
          <w:cantSplit/>
          <w:trHeight w:val="163"/>
          <w:jc w:val="center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AAD" w:rsidRDefault="006B4AAD" w:rsidP="0090435F">
            <w:pPr>
              <w:spacing w:line="314" w:lineRule="exact"/>
              <w:rPr>
                <w:rFonts w:ascii="宋体" w:hAnsi="宋体"/>
              </w:rPr>
            </w:pP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AAD" w:rsidRDefault="006B4AAD" w:rsidP="0090435F">
            <w:pPr>
              <w:spacing w:line="31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临界温度（℃）：</w:t>
            </w:r>
          </w:p>
        </w:tc>
        <w:tc>
          <w:tcPr>
            <w:tcW w:w="4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AAD" w:rsidRDefault="006B4AAD" w:rsidP="0090435F">
            <w:pPr>
              <w:spacing w:line="31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临界压力（MPa）：</w:t>
            </w:r>
          </w:p>
        </w:tc>
      </w:tr>
      <w:tr w:rsidR="006B4AAD" w:rsidTr="0090435F">
        <w:trPr>
          <w:cantSplit/>
          <w:jc w:val="center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4AAD" w:rsidRDefault="006B4AAD" w:rsidP="0090435F">
            <w:pPr>
              <w:spacing w:line="31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</w:t>
            </w:r>
          </w:p>
          <w:p w:rsidR="006B4AAD" w:rsidRDefault="006B4AAD" w:rsidP="0090435F">
            <w:pPr>
              <w:spacing w:line="31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烧</w:t>
            </w:r>
          </w:p>
          <w:p w:rsidR="006B4AAD" w:rsidRDefault="006B4AAD" w:rsidP="0090435F">
            <w:pPr>
              <w:spacing w:line="31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</w:t>
            </w:r>
          </w:p>
          <w:p w:rsidR="006B4AAD" w:rsidRDefault="006B4AAD" w:rsidP="0090435F">
            <w:pPr>
              <w:spacing w:line="31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炸</w:t>
            </w:r>
          </w:p>
          <w:p w:rsidR="006B4AAD" w:rsidRDefault="006B4AAD" w:rsidP="0090435F">
            <w:pPr>
              <w:spacing w:line="31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</w:t>
            </w:r>
          </w:p>
          <w:p w:rsidR="006B4AAD" w:rsidRDefault="006B4AAD" w:rsidP="0090435F">
            <w:pPr>
              <w:spacing w:line="31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险</w:t>
            </w:r>
          </w:p>
          <w:p w:rsidR="006B4AAD" w:rsidRDefault="006B4AAD" w:rsidP="0090435F">
            <w:pPr>
              <w:spacing w:line="31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AAD" w:rsidRDefault="006B4AAD" w:rsidP="0090435F">
            <w:pPr>
              <w:spacing w:line="31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燃烧性：可燃</w:t>
            </w:r>
          </w:p>
        </w:tc>
        <w:tc>
          <w:tcPr>
            <w:tcW w:w="4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AAD" w:rsidRDefault="006B4AAD" w:rsidP="0090435F">
            <w:pPr>
              <w:spacing w:line="31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闪点（℃）：86</w:t>
            </w:r>
          </w:p>
        </w:tc>
      </w:tr>
      <w:tr w:rsidR="006B4AAD" w:rsidTr="0090435F">
        <w:trPr>
          <w:cantSplit/>
          <w:jc w:val="center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4AAD" w:rsidRDefault="006B4AAD" w:rsidP="0090435F">
            <w:pPr>
              <w:spacing w:line="314" w:lineRule="exact"/>
              <w:rPr>
                <w:rFonts w:ascii="宋体" w:hAnsi="宋体"/>
              </w:rPr>
            </w:pP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AAD" w:rsidRDefault="006B4AAD" w:rsidP="0090435F">
            <w:pPr>
              <w:spacing w:line="314" w:lineRule="exact"/>
              <w:rPr>
                <w:rFonts w:ascii="宋体" w:hAnsi="宋体"/>
                <w:vertAlign w:val="superscript"/>
              </w:rPr>
            </w:pPr>
            <w:r>
              <w:rPr>
                <w:rFonts w:ascii="宋体" w:hAnsi="宋体" w:hint="eastAsia"/>
              </w:rPr>
              <w:t>爆炸下限（%）：1.1</w:t>
            </w:r>
          </w:p>
        </w:tc>
        <w:tc>
          <w:tcPr>
            <w:tcW w:w="4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AAD" w:rsidRDefault="006B4AAD" w:rsidP="0090435F">
            <w:pPr>
              <w:spacing w:line="31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爆炸上限（%）：6.6</w:t>
            </w:r>
          </w:p>
        </w:tc>
      </w:tr>
      <w:tr w:rsidR="006B4AAD" w:rsidTr="0090435F">
        <w:trPr>
          <w:cantSplit/>
          <w:jc w:val="center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4AAD" w:rsidRDefault="006B4AAD" w:rsidP="0090435F">
            <w:pPr>
              <w:spacing w:line="314" w:lineRule="exact"/>
              <w:rPr>
                <w:rFonts w:ascii="宋体" w:hAnsi="宋体"/>
              </w:rPr>
            </w:pP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AAD" w:rsidRDefault="006B4AAD" w:rsidP="0090435F">
            <w:pPr>
              <w:spacing w:line="31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引燃温度（℃）：481</w:t>
            </w:r>
          </w:p>
        </w:tc>
        <w:tc>
          <w:tcPr>
            <w:tcW w:w="4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AAD" w:rsidRDefault="006B4AAD" w:rsidP="0090435F">
            <w:pPr>
              <w:spacing w:line="31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最小点火能（mJ）：无资料</w:t>
            </w:r>
          </w:p>
        </w:tc>
      </w:tr>
      <w:tr w:rsidR="006B4AAD" w:rsidTr="0090435F">
        <w:trPr>
          <w:cantSplit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4AAD" w:rsidRDefault="006B4AAD" w:rsidP="0090435F">
            <w:pPr>
              <w:spacing w:line="314" w:lineRule="exact"/>
              <w:rPr>
                <w:rFonts w:ascii="宋体" w:hAnsi="宋体"/>
              </w:rPr>
            </w:pP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AAD" w:rsidRDefault="006B4AAD" w:rsidP="0090435F">
            <w:pPr>
              <w:spacing w:line="31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最大爆炸压力（MPa）：无资料</w:t>
            </w:r>
          </w:p>
        </w:tc>
        <w:tc>
          <w:tcPr>
            <w:tcW w:w="4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AAD" w:rsidRDefault="006B4AAD" w:rsidP="0090435F">
            <w:pPr>
              <w:spacing w:line="31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稳定性：稳定</w:t>
            </w:r>
          </w:p>
        </w:tc>
      </w:tr>
      <w:tr w:rsidR="006B4AAD" w:rsidTr="0090435F">
        <w:trPr>
          <w:cantSplit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4AAD" w:rsidRDefault="006B4AAD" w:rsidP="0090435F">
            <w:pPr>
              <w:spacing w:line="314" w:lineRule="exact"/>
              <w:rPr>
                <w:rFonts w:ascii="宋体" w:hAnsi="宋体"/>
              </w:rPr>
            </w:pP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AAD" w:rsidRDefault="006B4AAD" w:rsidP="0090435F">
            <w:pPr>
              <w:spacing w:line="31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聚合危害：不聚合 </w:t>
            </w:r>
          </w:p>
        </w:tc>
        <w:tc>
          <w:tcPr>
            <w:tcW w:w="4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AAD" w:rsidRDefault="006B4AAD" w:rsidP="0090435F">
            <w:pPr>
              <w:spacing w:line="314" w:lineRule="exact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燃烧分解产物: 一氧化碳、二氧化碳、氧化氮。</w:t>
            </w:r>
          </w:p>
        </w:tc>
      </w:tr>
      <w:tr w:rsidR="006B4AAD" w:rsidTr="0090435F">
        <w:trPr>
          <w:cantSplit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4AAD" w:rsidRDefault="006B4AAD" w:rsidP="0090435F">
            <w:pPr>
              <w:spacing w:line="314" w:lineRule="exact"/>
              <w:rPr>
                <w:rFonts w:ascii="宋体" w:hAnsi="宋体"/>
              </w:rPr>
            </w:pP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AAD" w:rsidRDefault="006B4AAD" w:rsidP="0090435F">
            <w:pPr>
              <w:spacing w:line="31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避免接触的条件：光照、接触空气。 </w:t>
            </w:r>
          </w:p>
        </w:tc>
        <w:tc>
          <w:tcPr>
            <w:tcW w:w="4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AAD" w:rsidRDefault="006B4AAD" w:rsidP="0090435F">
            <w:pPr>
              <w:spacing w:line="314" w:lineRule="exact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禁忌物：强氧化剂、酸类、酰基氯、酸酐、氯仿。</w:t>
            </w:r>
          </w:p>
        </w:tc>
      </w:tr>
      <w:tr w:rsidR="006B4AAD" w:rsidTr="0090435F">
        <w:trPr>
          <w:cantSplit/>
          <w:jc w:val="center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AAD" w:rsidRDefault="006B4AAD" w:rsidP="0090435F">
            <w:pPr>
              <w:spacing w:line="314" w:lineRule="exact"/>
              <w:rPr>
                <w:rFonts w:ascii="宋体" w:hAnsi="宋体"/>
              </w:rPr>
            </w:pPr>
          </w:p>
        </w:tc>
        <w:tc>
          <w:tcPr>
            <w:tcW w:w="8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AAD" w:rsidRDefault="006B4AAD" w:rsidP="0090435F">
            <w:pPr>
              <w:spacing w:line="31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危险特性: 遇明火、高热可燃。受高热分解放出有毒的气体。</w:t>
            </w:r>
          </w:p>
        </w:tc>
      </w:tr>
      <w:tr w:rsidR="006B4AAD" w:rsidTr="0090435F">
        <w:trPr>
          <w:cantSplit/>
          <w:jc w:val="center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AAD" w:rsidRDefault="006B4AAD" w:rsidP="0090435F">
            <w:pPr>
              <w:spacing w:line="314" w:lineRule="exact"/>
              <w:rPr>
                <w:rFonts w:ascii="宋体" w:hAnsi="宋体"/>
              </w:rPr>
            </w:pPr>
          </w:p>
        </w:tc>
        <w:tc>
          <w:tcPr>
            <w:tcW w:w="8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AAD" w:rsidRDefault="006B4AAD" w:rsidP="0090435F">
            <w:pPr>
              <w:spacing w:line="31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灭火方法：采用雾状水、泡沫、干粉、二氧化碳、砂土灭火。</w:t>
            </w:r>
          </w:p>
        </w:tc>
      </w:tr>
      <w:tr w:rsidR="006B4AAD" w:rsidTr="0090435F">
        <w:trPr>
          <w:cantSplit/>
          <w:jc w:val="center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AAD" w:rsidRDefault="006B4AAD" w:rsidP="0090435F">
            <w:pPr>
              <w:spacing w:line="31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毒</w:t>
            </w:r>
          </w:p>
          <w:p w:rsidR="006B4AAD" w:rsidRDefault="006B4AAD" w:rsidP="0090435F">
            <w:pPr>
              <w:spacing w:line="31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</w:tc>
        <w:tc>
          <w:tcPr>
            <w:tcW w:w="8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AAD" w:rsidRDefault="006B4AAD" w:rsidP="0090435F">
            <w:pPr>
              <w:spacing w:line="314" w:lineRule="exact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</w:rPr>
              <w:t>LD</w:t>
            </w:r>
            <w:r>
              <w:rPr>
                <w:rFonts w:ascii="宋体" w:hAnsi="宋体" w:hint="eastAsia"/>
                <w:vertAlign w:val="subscript"/>
              </w:rPr>
              <w:t>50</w:t>
            </w:r>
            <w:r>
              <w:rPr>
                <w:rFonts w:ascii="宋体" w:hAnsi="宋体" w:hint="eastAsia"/>
              </w:rPr>
              <w:t>：</w:t>
            </w:r>
            <w:r>
              <w:rPr>
                <w:rFonts w:ascii="_x000B__x000C_" w:hAnsi="_x000B__x000C_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szCs w:val="18"/>
              </w:rPr>
              <w:t>656mg/kg(大鼠经口)</w:t>
            </w:r>
          </w:p>
          <w:p w:rsidR="006B4AAD" w:rsidRDefault="006B4AAD" w:rsidP="0090435F">
            <w:pPr>
              <w:spacing w:line="31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LD</w:t>
            </w:r>
            <w:r>
              <w:rPr>
                <w:rFonts w:ascii="宋体" w:hAnsi="宋体" w:hint="eastAsia"/>
                <w:vertAlign w:val="subscript"/>
              </w:rPr>
              <w:t>50</w:t>
            </w:r>
            <w:r>
              <w:rPr>
                <w:rFonts w:ascii="宋体" w:hAnsi="宋体" w:hint="eastAsia"/>
              </w:rPr>
              <w:t>：</w:t>
            </w:r>
          </w:p>
        </w:tc>
      </w:tr>
      <w:tr w:rsidR="006B4AAD" w:rsidTr="0090435F">
        <w:trPr>
          <w:cantSplit/>
          <w:trHeight w:val="240"/>
          <w:jc w:val="center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4AAD" w:rsidRDefault="006B4AAD" w:rsidP="0090435F">
            <w:pPr>
              <w:spacing w:line="31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健康危害</w:t>
            </w:r>
          </w:p>
        </w:tc>
        <w:tc>
          <w:tcPr>
            <w:tcW w:w="8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AAD" w:rsidRDefault="006B4AAD" w:rsidP="0090435F">
            <w:pPr>
              <w:spacing w:line="31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侵入途经：吸入、食入、经皮吸收。</w:t>
            </w:r>
          </w:p>
        </w:tc>
      </w:tr>
      <w:tr w:rsidR="006B4AAD" w:rsidTr="0090435F">
        <w:trPr>
          <w:cantSplit/>
          <w:jc w:val="center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AAD" w:rsidRDefault="006B4AAD" w:rsidP="0090435F">
            <w:pPr>
              <w:spacing w:line="314" w:lineRule="exact"/>
              <w:rPr>
                <w:rFonts w:ascii="宋体" w:hAnsi="宋体"/>
              </w:rPr>
            </w:pPr>
          </w:p>
        </w:tc>
        <w:tc>
          <w:tcPr>
            <w:tcW w:w="8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AAD" w:rsidRDefault="006B4AAD" w:rsidP="0090435F">
            <w:pPr>
              <w:spacing w:line="31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本品是强烈的高铁血红蛋白形成剂，并能刺激膀胱尿道，能致血尿。急性中毒：多由皮肤污染而吸收引起。自觉脸部灼热、剧烈头痛、头晕、呼吸困难，呈现紫绀症。以后出现血尿、尿闭、精神障碍、肌肉抽搐。慢性中毒：可引起膀胱刺激症状。</w:t>
            </w:r>
          </w:p>
        </w:tc>
      </w:tr>
      <w:tr w:rsidR="006B4AAD" w:rsidTr="0090435F">
        <w:trPr>
          <w:cantSplit/>
          <w:jc w:val="center"/>
        </w:trPr>
        <w:tc>
          <w:tcPr>
            <w:tcW w:w="4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AAD" w:rsidRDefault="006B4AAD" w:rsidP="0090435F">
            <w:pPr>
              <w:spacing w:line="31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急</w:t>
            </w:r>
          </w:p>
          <w:p w:rsidR="006B4AAD" w:rsidRDefault="006B4AAD" w:rsidP="0090435F">
            <w:pPr>
              <w:spacing w:line="31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救</w:t>
            </w:r>
          </w:p>
        </w:tc>
        <w:tc>
          <w:tcPr>
            <w:tcW w:w="868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AAD" w:rsidRDefault="006B4AAD" w:rsidP="0090435F">
            <w:pPr>
              <w:spacing w:line="31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皮肤接触：立即脱去污染的衣着，用肥皂水和清水彻底冲洗皮肤。就医。  ※眼睛接触：提起眼睑，用流动清水或生理盐水冲洗。就医。   ※吸入: 迅速脱离现场至空气新鲜处。保持呼吸道通畅。如呼吸困难，给输氧。如呼吸停止，立即进行人工呼吸。就医。   ※食入: 饮足量温水，催吐。就医。</w:t>
            </w:r>
          </w:p>
        </w:tc>
      </w:tr>
      <w:tr w:rsidR="006B4AAD" w:rsidTr="0090435F">
        <w:trPr>
          <w:cantSplit/>
          <w:jc w:val="center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AAD" w:rsidRDefault="006B4AAD" w:rsidP="0090435F">
            <w:pPr>
              <w:spacing w:line="31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防</w:t>
            </w:r>
          </w:p>
          <w:p w:rsidR="006B4AAD" w:rsidRDefault="006B4AAD" w:rsidP="0090435F">
            <w:pPr>
              <w:spacing w:line="31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护</w:t>
            </w:r>
          </w:p>
        </w:tc>
        <w:tc>
          <w:tcPr>
            <w:tcW w:w="8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AAD" w:rsidRDefault="006B4AAD" w:rsidP="0090435F">
            <w:pPr>
              <w:spacing w:line="31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工程控制：严加密闭，提供充分的局部排风。提供安全淋浴和洗眼设备。    ※呼吸系统防护：可能接触其粉尘时，佩戴头罩型电动送风过滤式防尘呼吸器。紧急事态抢救或撤离时，应该佩戴自给式呼吸器。   ※</w:t>
            </w:r>
            <w:r>
              <w:rPr>
                <w:rFonts w:ascii="宋体" w:hAnsi="宋体"/>
              </w:rPr>
              <w:t>眼睛防护</w:t>
            </w:r>
            <w:r>
              <w:rPr>
                <w:rFonts w:ascii="宋体" w:hAnsi="宋体" w:hint="eastAsia"/>
              </w:rPr>
              <w:t>：呼吸系统防护中已作防护。   ※</w:t>
            </w:r>
            <w:r>
              <w:rPr>
                <w:rFonts w:ascii="宋体" w:hAnsi="宋体"/>
              </w:rPr>
              <w:t>身体防护</w:t>
            </w:r>
            <w:r>
              <w:rPr>
                <w:rFonts w:ascii="宋体" w:hAnsi="宋体" w:hint="eastAsia"/>
              </w:rPr>
              <w:t>：穿胶布防毒衣。   ※</w:t>
            </w:r>
            <w:r>
              <w:rPr>
                <w:rFonts w:ascii="宋体" w:hAnsi="宋体"/>
              </w:rPr>
              <w:t>手防护</w:t>
            </w:r>
            <w:r>
              <w:rPr>
                <w:rFonts w:ascii="宋体" w:hAnsi="宋体" w:hint="eastAsia"/>
              </w:rPr>
              <w:t>：戴橡胶手套。   ※其它：工作现场禁止吸烟、进食和饮水。及时换洗工作服。工作前后不饮酒，用温水洗澡。实行就业前和定期的体检。 </w:t>
            </w:r>
          </w:p>
        </w:tc>
      </w:tr>
      <w:tr w:rsidR="006B4AAD" w:rsidTr="0090435F">
        <w:trPr>
          <w:cantSplit/>
          <w:jc w:val="center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AAD" w:rsidRDefault="006B4AAD" w:rsidP="0090435F">
            <w:pPr>
              <w:spacing w:line="31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泄</w:t>
            </w:r>
          </w:p>
          <w:p w:rsidR="006B4AAD" w:rsidRDefault="006B4AAD" w:rsidP="0090435F">
            <w:pPr>
              <w:spacing w:line="31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漏</w:t>
            </w:r>
          </w:p>
          <w:p w:rsidR="006B4AAD" w:rsidRDefault="006B4AAD" w:rsidP="0090435F">
            <w:pPr>
              <w:spacing w:line="31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处</w:t>
            </w:r>
          </w:p>
          <w:p w:rsidR="006B4AAD" w:rsidRDefault="006B4AAD" w:rsidP="0090435F">
            <w:pPr>
              <w:spacing w:line="314" w:lineRule="exac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理</w:t>
            </w:r>
          </w:p>
        </w:tc>
        <w:tc>
          <w:tcPr>
            <w:tcW w:w="8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AAD" w:rsidRDefault="006B4AAD" w:rsidP="0090435F">
            <w:pPr>
              <w:spacing w:line="31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隔离泄漏污染区，限制出入。切断火源。建议应急处理人员戴防尘面具（全面罩），穿防毒服。不要直接接触泄漏物。小量泄漏：用洁净的铲子收集于干燥、洁净、有盖的容器中。也可以用大量水冲洗，洗水稀释后放入废水系统。大量泄漏：收集回收或运至废物处理场所处置。</w:t>
            </w:r>
          </w:p>
        </w:tc>
      </w:tr>
      <w:tr w:rsidR="006B4AAD" w:rsidTr="0090435F">
        <w:trPr>
          <w:cantSplit/>
          <w:jc w:val="center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4AAD" w:rsidRDefault="006B4AAD" w:rsidP="0090435F">
            <w:pPr>
              <w:spacing w:line="31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储</w:t>
            </w:r>
          </w:p>
          <w:p w:rsidR="006B4AAD" w:rsidRDefault="006B4AAD" w:rsidP="0090435F">
            <w:pPr>
              <w:spacing w:line="31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运</w:t>
            </w:r>
          </w:p>
        </w:tc>
        <w:tc>
          <w:tcPr>
            <w:tcW w:w="86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4AAD" w:rsidRDefault="006B4AAD" w:rsidP="0090435F">
            <w:pPr>
              <w:spacing w:line="31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储存于阴凉、通风的库房。远离火种、热源。包装要求密封，不可与空气接触。应与氧化剂、酸类、食用化学品分开存放，切忌混储。配备相应品种和数量的消防器材。储区应备有合适的材料收容泄漏物。</w:t>
            </w:r>
          </w:p>
          <w:p w:rsidR="006B4AAD" w:rsidRDefault="006B4AAD" w:rsidP="0090435F">
            <w:pPr>
              <w:spacing w:line="31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运输前应先检查包装容器是否完整、密封，运输过程中要确保容器不泄漏、不倒塌、不坠落、不损坏。严禁与酸类、氧化剂、食品及食品添加剂混运。运输途中应防曝晒、雨淋，防高温。 </w:t>
            </w:r>
          </w:p>
        </w:tc>
      </w:tr>
    </w:tbl>
    <w:p w:rsidR="00E63B54" w:rsidRDefault="00E63B54">
      <w:bookmarkStart w:id="1" w:name="_GoBack"/>
      <w:bookmarkEnd w:id="1"/>
    </w:p>
    <w:sectPr w:rsidR="00E63B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_x000B__x000C_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AAD"/>
    <w:rsid w:val="006B4AAD"/>
    <w:rsid w:val="00E63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DA8D2F-DFB9-4C06-A93C-27B4DCCF9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6B4AAD"/>
    <w:pPr>
      <w:keepNext/>
      <w:keepLines/>
      <w:jc w:val="center"/>
      <w:outlineLvl w:val="0"/>
    </w:pPr>
    <w:rPr>
      <w:rFonts w:ascii="宋体" w:eastAsia="宋体" w:hAnsi="宋体" w:cs="Times New Roman"/>
      <w:b/>
      <w:bCs/>
      <w:kern w:val="44"/>
      <w:sz w:val="2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6B4AAD"/>
    <w:rPr>
      <w:rFonts w:ascii="宋体" w:eastAsia="宋体" w:hAnsi="宋体" w:cs="Times New Roman"/>
      <w:b/>
      <w:bCs/>
      <w:kern w:val="44"/>
      <w:sz w:val="2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1209</Characters>
  <Application>Microsoft Office Word</Application>
  <DocSecurity>0</DocSecurity>
  <Lines>10</Lines>
  <Paragraphs>2</Paragraphs>
  <ScaleCrop>false</ScaleCrop>
  <Company>zyhq</Company>
  <LinksUpToDate>false</LinksUpToDate>
  <CharactersWithSpaces>1419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2021-06-02T07:10:00Z</dcterms:created>
  <dcterms:modified xsi:type="dcterms:W3CDTF">2021-06-02T07:10:00Z</dcterms:modified>
</cp:coreProperties>
</file>